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F3F7" w14:textId="77777777" w:rsidR="005A74C3" w:rsidRDefault="00EE62F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14:ligatures w14:val="standardContextual"/>
        </w:rPr>
        <w:drawing>
          <wp:inline distT="0" distB="0" distL="0" distR="0" wp14:anchorId="314649F2" wp14:editId="708F9E1B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A74C3" w14:paraId="2DAFFF99" w14:textId="77777777">
        <w:tc>
          <w:tcPr>
            <w:tcW w:w="6379" w:type="dxa"/>
          </w:tcPr>
          <w:p w14:paraId="2D762BEA" w14:textId="77777777" w:rsidR="005A74C3" w:rsidRDefault="00EE62F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297F8581" w14:textId="77777777" w:rsidR="005A74C3" w:rsidRDefault="00EE62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OSNOVNA ŠKOLA KRUNE KRSTIĆA ZADAR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Trg Gospe Loretske 3, 23000 Zadar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112-02/26-01/4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2198-1-2-26-7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Zadar,    4. veljače 2026.</w:t>
            </w:r>
          </w:p>
        </w:tc>
        <w:tc>
          <w:tcPr>
            <w:tcW w:w="2693" w:type="dxa"/>
          </w:tcPr>
          <w:p w14:paraId="1C316302" w14:textId="77777777" w:rsidR="005A74C3" w:rsidRDefault="00EE62F4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B15FCD" wp14:editId="3FB52E3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53ED4914" w14:textId="77777777" w:rsidR="005A74C3" w:rsidRDefault="00EE62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POZIV NA TESTIRANJE</w:t>
      </w:r>
    </w:p>
    <w:p w14:paraId="51195C75" w14:textId="77777777" w:rsidR="005A74C3" w:rsidRDefault="00EE62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kandidata za natječaj za radno mjesto učitelj/ica matematike na ne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određeno puno radno vrijeme 1 izvršitelj, 40 sati ukupno mjesto rada matična škola, Trg Gospe Loretske 3, Zadar </w:t>
      </w:r>
    </w:p>
    <w:p w14:paraId="54FCC653" w14:textId="77777777" w:rsidR="005A74C3" w:rsidRDefault="00EE62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Temeljem čl. 11. Pravilnika o načinu i postupku zapošljavanja u osnovnoj školi Krune Krstića Zadar Povjerenstvo za postupak vrednovanja kandida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upućuje poziv na testiranje kandidatima koji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ispunjavaju formalne uvjete natječaja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za navedeno radno mjesto i koji su pravodobno dostavili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potpunu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pravovaljanu dokumentaciju</w:t>
      </w:r>
    </w:p>
    <w:p w14:paraId="0051457C" w14:textId="77777777" w:rsidR="005A74C3" w:rsidRDefault="00EE62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Testiranje će se obaviti u prostoru škole u uredu ravnateljice dana 6. veljač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2026. godine, po sljedećem rasporedu (inicijali prvo ime pa prezime):</w:t>
      </w:r>
    </w:p>
    <w:p w14:paraId="48E345AB" w14:textId="232F9478" w:rsidR="005A74C3" w:rsidRDefault="00EE62F4">
      <w:pPr>
        <w:pStyle w:val="Odlomakpopisa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t>Z. G.</w:t>
      </w:r>
      <w:r>
        <w:rPr>
          <w:b/>
          <w:bCs/>
          <w:color w:val="000000"/>
        </w:rPr>
        <w:t xml:space="preserve"> u 10:45 sati</w:t>
      </w:r>
    </w:p>
    <w:p w14:paraId="51F47DA0" w14:textId="216EA5CE" w:rsidR="005A74C3" w:rsidRDefault="00EE62F4">
      <w:pPr>
        <w:pStyle w:val="Odlomakpopisa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t>M.</w:t>
      </w:r>
      <w:r>
        <w:rPr>
          <w:b/>
          <w:bCs/>
          <w:color w:val="000000"/>
        </w:rPr>
        <w:t xml:space="preserve"> V.</w:t>
      </w:r>
      <w:r>
        <w:rPr>
          <w:b/>
          <w:bCs/>
          <w:color w:val="000000"/>
        </w:rPr>
        <w:t xml:space="preserve"> u 11:00 sati</w:t>
      </w:r>
    </w:p>
    <w:p w14:paraId="2B843672" w14:textId="77777777" w:rsidR="005A74C3" w:rsidRDefault="00EE62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Vrednovanje kandidata će se provesti usmenim testiranjem,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svaki član Povjerenstva postavlja do tri pitanja, a odgovori na pitanja se vrednuju od strane članova Povjerenstva na način da svaki član Povjerenstva pojedinom kandidatu dodjeljuje od 0 do 10 bodova. Ocjene članova Povjerenstva se zbrajaju te se kandidat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aritmetičkom sredinom na dvije decimale određuje ostvareni ukupan broj bodova na usmenom testiranju. Usmenim testiranjem kandidat može ostvariti maksimalno 10 bodova. Kandidat koji na usmenom testiranju nije ostvario 50% bodova ne može ići u daljnji post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upak vrednovanja.</w:t>
      </w:r>
    </w:p>
    <w:p w14:paraId="0A298CA8" w14:textId="77777777" w:rsidR="005A74C3" w:rsidRDefault="00EE62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Kandidati su dužni sa sobom imati odgovarajuću identifikacijsku ispravu (važeću osobnu iskaznicu, putovnicu ili vozačku dozvolu).Kandidati koji ne mogu dokazati identitet i kandidati koji dođu nakon naznačenog vremena, neće moći pristupit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testiranju. Ne postoji mogućnost naknadnog testiranja, bez obzira na razloge koji kandidata priječe da testiranju pristupi u naznačeno vrijeme. Za kandidata koji ne pristupi postupku testiranja smatra se da je odustao od natječaja.</w:t>
      </w:r>
    </w:p>
    <w:p w14:paraId="7705C951" w14:textId="77777777" w:rsidR="005A74C3" w:rsidRDefault="00EE62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Povjerenstvo za vredno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vanje utvrđuje Konačnu rang listu kandidata prema ukupno ostvarenom broju bodova. U slučaju da kandidat prijavljen na natječaj ostvaruje prednost pri zapošljavanju prema posebnom propisu ima jednak, najveći broj bodova s jednim ili više kandidata koji ne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stvaruju prednost pri zapošljavanju, stavlja se na prvo mjesto Konačne rang liste. Ukoliko dva ili više kandidata prijavljenih na natječaj ostvaruju prednost pri zapošljavanju prema posebnom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propisu imaju jednak, najveći broj bodova, prvo mjesto na Konačno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 rang listi se utvrđuje temeljem redoslijeda utvrđenog odredbama tog posebnog propisa.</w:t>
      </w:r>
    </w:p>
    <w:p w14:paraId="340922C9" w14:textId="77777777" w:rsidR="005A74C3" w:rsidRDefault="00EE62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PODRUČJA IZ KOJIH ĆE SE OBAVITI VREDNOVANJE ODNOSNO TESTIRANJE KANDIDATA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5D884452" w14:textId="77777777" w:rsidR="005A74C3" w:rsidRDefault="00EE62F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 Statut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2024. Osnovne škole Krune Krstića (oglasna ploča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stara web stranica link: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https://web-arhiva.skole.hr/os-kkrstica-zd/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)</w:t>
      </w:r>
    </w:p>
    <w:p w14:paraId="4FB1ECAF" w14:textId="77777777" w:rsidR="005A74C3" w:rsidRDefault="00EE62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Zakon o odgoju i obrazovanju u osnovnoj i srednjoj školi („NN“ br. 87/08.,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6/09., 92/10., 105/10., 90/11., 5/12., 16/12.,86/12., 126/12.,94/13.,152/14.i 7/17 i 68/18, 98/19, 64/20, 151/22 i 64/23) </w:t>
      </w:r>
      <w:hyperlink r:id="rId9" w:anchor="google_vignette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https://www.zakon.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hr/z/317/zakon-o-odgoju-i-obrazovanju-u-osnovnoj-i-srednjoj-skoli#google_vignette</w:t>
        </w:r>
      </w:hyperlink>
    </w:p>
    <w:p w14:paraId="77D1C8D1" w14:textId="77777777" w:rsidR="005A74C3" w:rsidRDefault="00EE62F4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Pravilnik o načinima, postupcima i elementima vrednovanja učenika u osnovnoj i srednjoj školi ( NN 112/10, 82/19, 43/20, 100/21) 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https://www.zakon.hr/c/podzakonski-propis/40193/pravilnik-o-nacinima%2C-postupcima-i-elementima-vrednovanja-ucenika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-u-osnovnoj-i-srednjoj-skoli-%E2%80%93-procisceni-tekst</w:t>
        </w:r>
      </w:hyperlink>
    </w:p>
    <w:p w14:paraId="4611F28F" w14:textId="77777777" w:rsidR="005A74C3" w:rsidRDefault="00EE62F4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Pravilnik o tjednim radnim obvezama učitelja i stručnih suradnika u osnovnoj školi (NN 34/14, 40/14  103/14, 102/19)</w:t>
      </w:r>
    </w:p>
    <w:p w14:paraId="399342DF" w14:textId="77777777" w:rsidR="005A74C3" w:rsidRDefault="00EE62F4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https://www.zakon.hr/c/podzakonski-propis/27323/pravilnik-o-tjednim-radnim-obvezama-ucitelja-i-strucnih-suradnika-u-osnovnoj-skoli-%E2%80%93-procisceni-tekst</w:t>
        </w:r>
      </w:hyperlink>
    </w:p>
    <w:p w14:paraId="61794691" w14:textId="77777777" w:rsidR="005A74C3" w:rsidRDefault="00EE62F4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lnik o načinu postupanja odgojno-obrazovnih radnika školskih ustanova u poduzimanju mjera zaštite prava učenika te prijave svakog kršenja tih prava nadležnim tijelima (NN 132-13)  Agencija za odgoj  i obrazovanje </w:t>
      </w:r>
      <w:hyperlink r:id="rId12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https://www.azoo.hr/index.php?view=article&amp;id=5853&amp;naziv=pravilnici</w:t>
        </w:r>
      </w:hyperlink>
    </w:p>
    <w:p w14:paraId="0495158D" w14:textId="77777777" w:rsidR="005A74C3" w:rsidRDefault="00EE62F4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Pravilnik o organizaciji i provedbi produženog boravka u osnovnoj školi (NN 62/19)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https://www.azoo.hr/index.php?view=article&amp;id=5853&amp;naziv=pravilnici</w:t>
        </w:r>
      </w:hyperlink>
    </w:p>
    <w:p w14:paraId="666872C6" w14:textId="77777777" w:rsidR="005A74C3" w:rsidRDefault="005A7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0080ABE" w14:textId="77777777" w:rsidR="005A74C3" w:rsidRDefault="00EE6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Ljiljana Didov, školski knjižničar                            __________________________</w:t>
      </w:r>
    </w:p>
    <w:p w14:paraId="5F90FBAE" w14:textId="77777777" w:rsidR="005A74C3" w:rsidRDefault="005A7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8142830" w14:textId="77777777" w:rsidR="005A74C3" w:rsidRDefault="00EE6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Marina Gambiraža, učiteljica razredne nastave u PB    ________________________</w:t>
      </w:r>
    </w:p>
    <w:p w14:paraId="18569B72" w14:textId="77777777" w:rsidR="005A74C3" w:rsidRDefault="005A7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D962E5E" w14:textId="77777777" w:rsidR="005A74C3" w:rsidRDefault="00EE6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Mate Santini, tajnik škole                                    ______________________________</w:t>
      </w:r>
    </w:p>
    <w:p w14:paraId="157DB0B5" w14:textId="77777777" w:rsidR="005A74C3" w:rsidRDefault="005A74C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1F0BA17" w14:textId="77777777" w:rsidR="005A74C3" w:rsidRDefault="005A74C3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n-US"/>
        </w:rPr>
      </w:pPr>
    </w:p>
    <w:p w14:paraId="5B1FCFE2" w14:textId="77777777" w:rsidR="005A74C3" w:rsidRDefault="005A74C3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n-US"/>
        </w:rPr>
      </w:pPr>
    </w:p>
    <w:p w14:paraId="6E76EE89" w14:textId="77777777" w:rsidR="005A74C3" w:rsidRDefault="005A74C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US"/>
        </w:rPr>
      </w:pPr>
    </w:p>
    <w:p w14:paraId="63A9EB03" w14:textId="77777777" w:rsidR="005A74C3" w:rsidRDefault="005A74C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US"/>
        </w:rPr>
      </w:pPr>
    </w:p>
    <w:p w14:paraId="08A9CC00" w14:textId="77777777" w:rsidR="005A74C3" w:rsidRDefault="005A74C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US"/>
        </w:rPr>
      </w:pPr>
    </w:p>
    <w:p w14:paraId="7503E3C7" w14:textId="77777777" w:rsidR="005A74C3" w:rsidRDefault="005A74C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</w:rPr>
      </w:pPr>
    </w:p>
    <w:sectPr w:rsidR="005A7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7FD7"/>
    <w:multiLevelType w:val="multilevel"/>
    <w:tmpl w:val="EF3C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C049A"/>
    <w:multiLevelType w:val="multilevel"/>
    <w:tmpl w:val="BC442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04A8"/>
    <w:multiLevelType w:val="multilevel"/>
    <w:tmpl w:val="085879D8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3C58"/>
    <w:multiLevelType w:val="multilevel"/>
    <w:tmpl w:val="B0309A12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86252"/>
    <w:multiLevelType w:val="multilevel"/>
    <w:tmpl w:val="4F586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30633"/>
    <w:multiLevelType w:val="multilevel"/>
    <w:tmpl w:val="5E36927A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F3BF7"/>
    <w:multiLevelType w:val="multilevel"/>
    <w:tmpl w:val="DD582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52213"/>
    <w:multiLevelType w:val="multilevel"/>
    <w:tmpl w:val="16DC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EB5ECC"/>
    <w:multiLevelType w:val="multilevel"/>
    <w:tmpl w:val="58F64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237BC"/>
    <w:multiLevelType w:val="multilevel"/>
    <w:tmpl w:val="5A98D394"/>
    <w:lvl w:ilvl="0">
      <w:start w:val="602"/>
      <w:numFmt w:val="bullet"/>
      <w:lvlText w:val="-"/>
      <w:lvlJc w:val="left"/>
      <w:pPr>
        <w:ind w:left="1080" w:hanging="360"/>
      </w:pPr>
      <w:rPr>
        <w:rFonts w:ascii="Verdana" w:eastAsiaTheme="minorEastAsia" w:hAnsi="Verdana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7"/>
    <w:lvlOverride w:ilvl="0">
      <w:startOverride w:val="2"/>
    </w:lvlOverride>
  </w:num>
  <w:num w:numId="12">
    <w:abstractNumId w:val="7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C3"/>
    <w:rsid w:val="005A74C3"/>
    <w:rsid w:val="00EE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AC64"/>
  <w15:docId w15:val="{F3F99AB7-94DF-4722-8B7D-D9B5BB75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os-kkrstica-zd/" TargetMode="External"/><Relationship Id="rId13" Type="http://schemas.openxmlformats.org/officeDocument/2006/relationships/hyperlink" Target="https://www.azoo.hr/index.php?view=article&amp;id=5853&amp;naziv=pravilnici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azoo.hr/index.php?view=article&amp;id=5853&amp;naziv=pravilni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zakon.hr/c/podzakonski-propis/27323/pravilnik-o-tjednim-radnim-obvezama-ucitelja-i-strucnih-suradnika-u-osnovnoj-skoli-%E2%80%93-procisceni-teks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akon.hr/c/podzakonski-propis/40193/pravilnik-o-nacinima%2C-postupcima-i-elementima-vrednovanja-ucenika-u-osnovnoj-i-srednjoj-skoli-%E2%80%93-procisceni-tek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z/317/zakon-o-odgoju-i-obrazovanju-u-osnovnoj-i-srednjoj-skol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86160-EB7D-468E-873E-0C74F21D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880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Korisnik</cp:lastModifiedBy>
  <cp:revision>17</cp:revision>
  <cp:lastPrinted>2022-11-02T12:04:00Z</cp:lastPrinted>
  <dcterms:created xsi:type="dcterms:W3CDTF">2023-03-31T13:42:00Z</dcterms:created>
  <dcterms:modified xsi:type="dcterms:W3CDTF">2026-02-04T11:02:00Z</dcterms:modified>
</cp:coreProperties>
</file>